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9" w:rsidRPr="00DC6F5B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DC6F5B">
        <w:rPr>
          <w:rFonts w:ascii="Trebuchet MS" w:hAnsi="Trebuchet MS"/>
        </w:rPr>
        <w:t>Nr</w:t>
      </w:r>
      <w:r w:rsidR="00BD5A4B" w:rsidRPr="00DC6F5B">
        <w:rPr>
          <w:rFonts w:ascii="Trebuchet MS" w:hAnsi="Trebuchet MS"/>
        </w:rPr>
        <w:t xml:space="preserve">. </w:t>
      </w:r>
      <w:r w:rsidR="0033376B" w:rsidRPr="0033376B">
        <w:rPr>
          <w:rFonts w:ascii="Trebuchet MS" w:hAnsi="Trebuchet MS"/>
        </w:rPr>
        <w:t>28353</w:t>
      </w:r>
      <w:bookmarkStart w:id="0" w:name="_GoBack"/>
      <w:bookmarkEnd w:id="0"/>
      <w:r w:rsidR="00C2389A" w:rsidRPr="00DC6F5B">
        <w:rPr>
          <w:rFonts w:ascii="Trebuchet MS" w:hAnsi="Trebuchet MS"/>
        </w:rPr>
        <w:t>/2023</w:t>
      </w:r>
    </w:p>
    <w:p w:rsidR="004B5E80" w:rsidRPr="00DC6F5B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</w:rPr>
      </w:pPr>
    </w:p>
    <w:p w:rsidR="008E07E2" w:rsidRPr="00DC6F5B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>AGENŢIA NAŢIONALĂ A FUNCŢIONARILOR PUBLICI</w:t>
      </w:r>
    </w:p>
    <w:p w:rsidR="008E07E2" w:rsidRPr="00DC6F5B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>ANUNȚĂ DECLANȘAREA UNEI PROCEDURI DE TRANSFER LA CERERE</w:t>
      </w:r>
    </w:p>
    <w:p w:rsidR="008E07E2" w:rsidRPr="00DC6F5B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 xml:space="preserve">PENTRU </w:t>
      </w:r>
      <w:r w:rsidR="0078304F" w:rsidRPr="00DC6F5B">
        <w:rPr>
          <w:rFonts w:ascii="Trebuchet MS" w:hAnsi="Trebuchet MS"/>
          <w:b/>
        </w:rPr>
        <w:t>UN</w:t>
      </w:r>
      <w:r w:rsidRPr="00DC6F5B">
        <w:rPr>
          <w:rFonts w:ascii="Trebuchet MS" w:hAnsi="Trebuchet MS"/>
          <w:b/>
        </w:rPr>
        <w:t xml:space="preserve"> POST </w:t>
      </w:r>
      <w:r w:rsidR="003B4717" w:rsidRPr="00DC6F5B">
        <w:rPr>
          <w:rFonts w:ascii="Trebuchet MS" w:hAnsi="Trebuchet MS"/>
          <w:b/>
        </w:rPr>
        <w:t>AFERENT UN</w:t>
      </w:r>
      <w:r w:rsidR="0078304F" w:rsidRPr="00DC6F5B">
        <w:rPr>
          <w:rFonts w:ascii="Trebuchet MS" w:hAnsi="Trebuchet MS"/>
          <w:b/>
        </w:rPr>
        <w:t>EI</w:t>
      </w:r>
      <w:r w:rsidR="003B4717" w:rsidRPr="00DC6F5B">
        <w:rPr>
          <w:rFonts w:ascii="Trebuchet MS" w:hAnsi="Trebuchet MS"/>
          <w:b/>
        </w:rPr>
        <w:t xml:space="preserve"> FUNCŢII PUBLICE DE EXECUŢIE</w:t>
      </w:r>
    </w:p>
    <w:p w:rsidR="009825C0" w:rsidRPr="00DC6F5B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DC6F5B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DC6F5B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DC6F5B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DC6F5B">
        <w:rPr>
          <w:rFonts w:ascii="Trebuchet MS" w:eastAsia="MS Mincho" w:hAnsi="Trebuchet MS" w:cs="Arial"/>
          <w:b/>
          <w:u w:val="single"/>
        </w:rPr>
        <w:t xml:space="preserve">din data de </w:t>
      </w:r>
      <w:r w:rsidR="00DC6F5B" w:rsidRPr="00DC6F5B">
        <w:rPr>
          <w:rFonts w:ascii="Trebuchet MS" w:eastAsia="MS Mincho" w:hAnsi="Trebuchet MS" w:cs="Arial"/>
          <w:b/>
          <w:u w:val="single"/>
        </w:rPr>
        <w:t>19 iunie</w:t>
      </w:r>
      <w:r w:rsidR="00C2389A" w:rsidRPr="00DC6F5B">
        <w:rPr>
          <w:rFonts w:ascii="Trebuchet MS" w:eastAsia="MS Mincho" w:hAnsi="Trebuchet MS" w:cs="Arial"/>
          <w:b/>
          <w:u w:val="single"/>
        </w:rPr>
        <w:t xml:space="preserve"> 2023</w:t>
      </w:r>
    </w:p>
    <w:p w:rsidR="008E07E2" w:rsidRPr="00DC6F5B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DC6F5B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 xml:space="preserve">pentru ocuparea </w:t>
      </w:r>
      <w:r w:rsidR="0078304F" w:rsidRPr="00DC6F5B">
        <w:rPr>
          <w:rFonts w:ascii="Trebuchet MS" w:eastAsia="MS Mincho" w:hAnsi="Trebuchet MS" w:cs="Arial"/>
          <w:b/>
        </w:rPr>
        <w:t>unui post</w:t>
      </w:r>
      <w:r w:rsidRPr="00DC6F5B">
        <w:rPr>
          <w:rFonts w:ascii="Trebuchet MS" w:eastAsia="MS Mincho" w:hAnsi="Trebuchet MS" w:cs="Arial"/>
          <w:b/>
        </w:rPr>
        <w:t xml:space="preserve"> </w:t>
      </w:r>
      <w:r w:rsidR="003B4717" w:rsidRPr="00DC6F5B">
        <w:rPr>
          <w:rFonts w:ascii="Trebuchet MS" w:eastAsia="MS Mincho" w:hAnsi="Trebuchet MS" w:cs="Arial"/>
          <w:b/>
        </w:rPr>
        <w:t>aferent un</w:t>
      </w:r>
      <w:r w:rsidR="0078304F" w:rsidRPr="00DC6F5B">
        <w:rPr>
          <w:rFonts w:ascii="Trebuchet MS" w:eastAsia="MS Mincho" w:hAnsi="Trebuchet MS" w:cs="Arial"/>
          <w:b/>
        </w:rPr>
        <w:t>ei</w:t>
      </w:r>
      <w:r w:rsidR="003B4717" w:rsidRPr="00DC6F5B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DC6F5B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DC6F5B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DC6F5B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DC6F5B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DC6F5B">
        <w:rPr>
          <w:rFonts w:ascii="Trebuchet MS" w:eastAsia="Batang" w:hAnsi="Trebuchet MS" w:cs="Arial"/>
        </w:rPr>
        <w:t>Agenţia Naţională a Funcţionarilor Publici</w:t>
      </w:r>
      <w:r w:rsidR="00192566" w:rsidRPr="00DC6F5B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DC6F5B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DC6F5B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DC6F5B">
        <w:rPr>
          <w:rFonts w:ascii="Trebuchet MS" w:eastAsia="Batang" w:hAnsi="Trebuchet MS" w:cs="Arial"/>
        </w:rPr>
        <w:t xml:space="preserve">anunță declanșarea unei </w:t>
      </w:r>
      <w:r w:rsidRPr="00DC6F5B">
        <w:rPr>
          <w:rFonts w:ascii="Trebuchet MS" w:eastAsia="Batang" w:hAnsi="Trebuchet MS" w:cs="Arial"/>
          <w:b/>
          <w:u w:val="single"/>
        </w:rPr>
        <w:t>proceduri de transfer la cerere</w:t>
      </w:r>
      <w:r w:rsidRPr="00DC6F5B">
        <w:rPr>
          <w:rFonts w:ascii="Trebuchet MS" w:eastAsia="Batang" w:hAnsi="Trebuchet MS" w:cs="Arial"/>
          <w:b/>
        </w:rPr>
        <w:t>,</w:t>
      </w:r>
      <w:r w:rsidR="0078304F" w:rsidRPr="00DC6F5B">
        <w:rPr>
          <w:rFonts w:ascii="Trebuchet MS" w:eastAsia="Batang" w:hAnsi="Trebuchet MS" w:cs="Arial"/>
        </w:rPr>
        <w:t xml:space="preserve"> pentru ocuparea unui</w:t>
      </w:r>
      <w:r w:rsidRPr="00DC6F5B">
        <w:rPr>
          <w:rFonts w:ascii="Trebuchet MS" w:eastAsia="MS Mincho" w:hAnsi="Trebuchet MS" w:cs="Arial"/>
        </w:rPr>
        <w:t xml:space="preserve"> </w:t>
      </w:r>
      <w:r w:rsidRPr="00DC6F5B">
        <w:rPr>
          <w:rFonts w:ascii="Trebuchet MS" w:eastAsia="Batang" w:hAnsi="Trebuchet MS" w:cs="Arial"/>
        </w:rPr>
        <w:t xml:space="preserve">post </w:t>
      </w:r>
      <w:r w:rsidR="003B4717" w:rsidRPr="00DC6F5B">
        <w:rPr>
          <w:rFonts w:ascii="Trebuchet MS" w:eastAsia="Batang" w:hAnsi="Trebuchet MS" w:cs="Arial"/>
        </w:rPr>
        <w:t>aferent un</w:t>
      </w:r>
      <w:r w:rsidR="0078304F" w:rsidRPr="00DC6F5B">
        <w:rPr>
          <w:rFonts w:ascii="Trebuchet MS" w:eastAsia="Batang" w:hAnsi="Trebuchet MS" w:cs="Arial"/>
        </w:rPr>
        <w:t>ei</w:t>
      </w:r>
      <w:r w:rsidR="003B4717" w:rsidRPr="00DC6F5B">
        <w:rPr>
          <w:rFonts w:ascii="Trebuchet MS" w:eastAsia="Batang" w:hAnsi="Trebuchet MS" w:cs="Arial"/>
        </w:rPr>
        <w:t xml:space="preserve"> funcţii publice de execuţie vacante</w:t>
      </w:r>
      <w:r w:rsidR="0078304F" w:rsidRPr="00DC6F5B">
        <w:rPr>
          <w:rFonts w:ascii="Trebuchet MS" w:eastAsia="MS Mincho" w:hAnsi="Trebuchet MS" w:cs="Arial"/>
        </w:rPr>
        <w:t xml:space="preserve"> de</w:t>
      </w:r>
      <w:r w:rsidRPr="00DC6F5B">
        <w:rPr>
          <w:rFonts w:ascii="Trebuchet MS" w:eastAsia="MS Mincho" w:hAnsi="Trebuchet MS" w:cs="Arial"/>
        </w:rPr>
        <w:t xml:space="preserve"> </w:t>
      </w:r>
      <w:r w:rsidR="00D25293" w:rsidRPr="00DC6F5B">
        <w:rPr>
          <w:rFonts w:ascii="Trebuchet MS" w:eastAsia="MS Mincho" w:hAnsi="Trebuchet MS" w:cs="Arial"/>
          <w:b/>
        </w:rPr>
        <w:t>consilier</w:t>
      </w:r>
      <w:r w:rsidR="00D633AD" w:rsidRPr="00DC6F5B">
        <w:rPr>
          <w:rFonts w:ascii="Trebuchet MS" w:eastAsia="MS Mincho" w:hAnsi="Trebuchet MS" w:cs="Arial"/>
          <w:b/>
        </w:rPr>
        <w:t xml:space="preserve">, clasa I, </w:t>
      </w:r>
      <w:r w:rsidR="00D633AD" w:rsidRPr="00DC6F5B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192BB1" w:rsidRPr="00DC6F5B">
        <w:rPr>
          <w:rFonts w:ascii="Trebuchet MS" w:eastAsia="MS Mincho" w:hAnsi="Trebuchet MS" w:cs="Arial"/>
          <w:b/>
        </w:rPr>
        <w:t>principal</w:t>
      </w:r>
      <w:r w:rsidR="006D4570" w:rsidRPr="00DC6F5B">
        <w:rPr>
          <w:rFonts w:ascii="Trebuchet MS" w:eastAsia="MS Mincho" w:hAnsi="Trebuchet MS" w:cs="Arial"/>
          <w:b/>
        </w:rPr>
        <w:t xml:space="preserve"> –</w:t>
      </w:r>
      <w:r w:rsidR="00F8701F" w:rsidRPr="00DC6F5B">
        <w:rPr>
          <w:rFonts w:ascii="Trebuchet MS" w:eastAsia="Times New Roman" w:hAnsi="Trebuchet MS"/>
          <w:b/>
          <w:bCs/>
        </w:rPr>
        <w:t xml:space="preserve"> </w:t>
      </w:r>
      <w:r w:rsidR="00192BB1" w:rsidRPr="00DC6F5B">
        <w:rPr>
          <w:rFonts w:ascii="Trebuchet MS" w:eastAsia="MS Mincho" w:hAnsi="Trebuchet MS" w:cs="Arial"/>
          <w:b/>
          <w:bCs/>
        </w:rPr>
        <w:t>Compartimentul resurse umane – Serviciul dezvoltarea resurselor umane și registratură – Direcția resurse și capacitate instituțională</w:t>
      </w:r>
      <w:r w:rsidR="00F8701F" w:rsidRPr="00DC6F5B">
        <w:rPr>
          <w:rFonts w:ascii="Trebuchet MS" w:eastAsia="MS Mincho" w:hAnsi="Trebuchet MS" w:cs="Arial"/>
          <w:bCs/>
          <w:lang w:val="en-US"/>
        </w:rPr>
        <w:t>,</w:t>
      </w:r>
      <w:r w:rsidR="0078304F" w:rsidRPr="00DC6F5B">
        <w:rPr>
          <w:rFonts w:ascii="Trebuchet MS" w:eastAsia="MS Mincho" w:hAnsi="Trebuchet MS" w:cs="Arial"/>
        </w:rPr>
        <w:t xml:space="preserve"> </w:t>
      </w:r>
      <w:r w:rsidRPr="00DC6F5B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DC6F5B">
        <w:rPr>
          <w:rFonts w:ascii="Trebuchet MS" w:eastAsia="MS Mincho" w:hAnsi="Trebuchet MS" w:cs="Arial"/>
        </w:rPr>
        <w:t>17.12.</w:t>
      </w:r>
      <w:r w:rsidRPr="00DC6F5B">
        <w:rPr>
          <w:rFonts w:ascii="Trebuchet MS" w:eastAsia="MS Mincho" w:hAnsi="Trebuchet MS" w:cs="Arial"/>
        </w:rPr>
        <w:t>2020, modificat prin Ordinul preşedintelui Agenţiei Naţ</w:t>
      </w:r>
      <w:r w:rsidR="00192BB1" w:rsidRPr="00DC6F5B">
        <w:rPr>
          <w:rFonts w:ascii="Trebuchet MS" w:eastAsia="MS Mincho" w:hAnsi="Trebuchet MS" w:cs="Arial"/>
        </w:rPr>
        <w:t xml:space="preserve">ionale a Funcţionarilor Publici </w:t>
      </w:r>
      <w:r w:rsidRPr="00DC6F5B">
        <w:rPr>
          <w:rFonts w:ascii="Trebuchet MS" w:eastAsia="MS Mincho" w:hAnsi="Trebuchet MS" w:cs="Arial"/>
        </w:rPr>
        <w:t>nr. 679/</w:t>
      </w:r>
      <w:r w:rsidR="000B00D7" w:rsidRPr="00DC6F5B">
        <w:rPr>
          <w:rFonts w:ascii="Trebuchet MS" w:eastAsia="MS Mincho" w:hAnsi="Trebuchet MS" w:cs="Arial"/>
        </w:rPr>
        <w:t>03.09.</w:t>
      </w:r>
      <w:r w:rsidRPr="00DC6F5B">
        <w:rPr>
          <w:rFonts w:ascii="Trebuchet MS" w:eastAsia="MS Mincho" w:hAnsi="Trebuchet MS" w:cs="Arial"/>
        </w:rPr>
        <w:t>2021</w:t>
      </w:r>
      <w:r w:rsidR="00996D0E" w:rsidRPr="00DC6F5B">
        <w:t xml:space="preserve"> </w:t>
      </w:r>
      <w:r w:rsidR="00996D0E" w:rsidRPr="00DC6F5B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DC6F5B">
        <w:rPr>
          <w:rFonts w:ascii="Trebuchet MS" w:eastAsia="MS Mincho" w:hAnsi="Trebuchet MS" w:cs="Arial"/>
        </w:rPr>
        <w:t>06.04.</w:t>
      </w:r>
      <w:r w:rsidR="00996D0E" w:rsidRPr="00DC6F5B">
        <w:rPr>
          <w:rFonts w:ascii="Trebuchet MS" w:eastAsia="MS Mincho" w:hAnsi="Trebuchet MS" w:cs="Arial"/>
        </w:rPr>
        <w:t>2022</w:t>
      </w:r>
      <w:r w:rsidRPr="00DC6F5B">
        <w:rPr>
          <w:rFonts w:ascii="Trebuchet MS" w:eastAsia="MS Mincho" w:hAnsi="Trebuchet MS" w:cs="Arial"/>
        </w:rPr>
        <w:t>, denumit în continuare Regulament</w:t>
      </w:r>
      <w:r w:rsidR="007924DC" w:rsidRPr="00DC6F5B">
        <w:rPr>
          <w:rFonts w:ascii="Trebuchet MS" w:eastAsia="MS Mincho" w:hAnsi="Trebuchet MS" w:cs="Arial"/>
        </w:rPr>
        <w:t>.</w:t>
      </w:r>
    </w:p>
    <w:p w:rsidR="007924DC" w:rsidRPr="00DC6F5B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DC6F5B" w:rsidRDefault="00F87452" w:rsidP="007924DC">
      <w:pPr>
        <w:ind w:left="-142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DC6F5B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DC6F5B">
        <w:rPr>
          <w:rFonts w:ascii="Trebuchet MS" w:hAnsi="Trebuchet MS"/>
        </w:rPr>
        <w:t>„Transferul la cerere se face la so</w:t>
      </w:r>
      <w:r w:rsidR="00EE5414" w:rsidRPr="00DC6F5B">
        <w:rPr>
          <w:rFonts w:ascii="Trebuchet MS" w:hAnsi="Trebuchet MS"/>
        </w:rPr>
        <w:t>licitarea funcționarului public</w:t>
      </w:r>
      <w:r w:rsidRPr="00DC6F5B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DC6F5B">
        <w:rPr>
          <w:rFonts w:ascii="Trebuchet MS" w:hAnsi="Trebuchet MS"/>
        </w:rPr>
        <w:t xml:space="preserve"> alin. (2), art. 15 și art. 16.</w:t>
      </w:r>
    </w:p>
    <w:p w:rsidR="007924DC" w:rsidRPr="00DC6F5B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DC6F5B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DC6F5B">
        <w:rPr>
          <w:rFonts w:ascii="Trebuchet MS" w:hAnsi="Trebuchet MS"/>
        </w:rPr>
        <w:t>genția</w:t>
      </w:r>
      <w:r w:rsidRPr="00DC6F5B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F87452" w:rsidRPr="00DC6F5B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DC6F5B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F6FEF" w:rsidRPr="00DC6F5B" w:rsidRDefault="000F6FEF" w:rsidP="00F87452">
      <w:pPr>
        <w:spacing w:after="160"/>
        <w:jc w:val="both"/>
        <w:rPr>
          <w:rFonts w:ascii="Trebuchet MS" w:hAnsi="Trebuchet MS"/>
        </w:rPr>
      </w:pPr>
    </w:p>
    <w:p w:rsidR="008E07E2" w:rsidRPr="00DC6F5B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DC6F5B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DC6F5B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DC6F5B">
        <w:rPr>
          <w:rFonts w:ascii="Trebuchet MS" w:eastAsia="MS Mincho" w:hAnsi="Trebuchet MS" w:cs="Arial"/>
        </w:rPr>
        <w:t>Persoanele interesate sunt invita</w:t>
      </w:r>
      <w:r w:rsidRPr="00DC6F5B">
        <w:rPr>
          <w:rFonts w:ascii="Trebuchet MS" w:eastAsia="MS Mincho" w:hAnsi="Trebuchet MS" w:cs="Tahoma"/>
        </w:rPr>
        <w:t>te</w:t>
      </w:r>
      <w:r w:rsidRPr="00DC6F5B">
        <w:rPr>
          <w:rFonts w:ascii="Trebuchet MS" w:eastAsia="MS Mincho" w:hAnsi="Trebuchet MS" w:cs="Arial"/>
        </w:rPr>
        <w:t xml:space="preserve"> să depună la sediul Agenţiei Naţional</w:t>
      </w:r>
      <w:r w:rsidR="00402E81" w:rsidRPr="00DC6F5B">
        <w:rPr>
          <w:rFonts w:ascii="Trebuchet MS" w:eastAsia="MS Mincho" w:hAnsi="Trebuchet MS" w:cs="Arial"/>
        </w:rPr>
        <w:t>e</w:t>
      </w:r>
      <w:r w:rsidRPr="00DC6F5B">
        <w:rPr>
          <w:rFonts w:ascii="Trebuchet MS" w:eastAsia="MS Mincho" w:hAnsi="Trebuchet MS" w:cs="Arial"/>
        </w:rPr>
        <w:t xml:space="preserve"> a Funcţionarilor Publici,</w:t>
      </w:r>
      <w:r w:rsidR="00CC0D9A" w:rsidRPr="00DC6F5B">
        <w:rPr>
          <w:rFonts w:ascii="Trebuchet MS" w:eastAsia="MS Mincho" w:hAnsi="Trebuchet MS" w:cs="Arial"/>
        </w:rPr>
        <w:t xml:space="preserve"> </w:t>
      </w:r>
      <w:r w:rsidR="001971E5" w:rsidRPr="00DC6F5B">
        <w:rPr>
          <w:rFonts w:ascii="Trebuchet MS" w:eastAsia="MS Mincho" w:hAnsi="Trebuchet MS" w:cs="Arial"/>
        </w:rPr>
        <w:t>prin registratură,</w:t>
      </w:r>
      <w:r w:rsidR="00BB277F" w:rsidRPr="00DC6F5B">
        <w:rPr>
          <w:rFonts w:ascii="Trebuchet MS" w:eastAsia="MS Mincho" w:hAnsi="Trebuchet MS" w:cs="Arial"/>
        </w:rPr>
        <w:t xml:space="preserve"> </w:t>
      </w:r>
      <w:r w:rsidR="00320C66" w:rsidRPr="00DC6F5B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DC6F5B">
        <w:rPr>
          <w:rFonts w:ascii="Trebuchet MS" w:eastAsia="Batang" w:hAnsi="Trebuchet MS" w:cs="Arial"/>
        </w:rPr>
        <w:t>următoarele documente:</w:t>
      </w:r>
    </w:p>
    <w:p w:rsidR="008E07E2" w:rsidRPr="00DC6F5B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eastAsia="Batang" w:hAnsi="Trebuchet MS" w:cs="Arial"/>
          <w:b/>
        </w:rPr>
        <w:t>cerere de transfer</w:t>
      </w:r>
      <w:r w:rsidRPr="00DC6F5B">
        <w:rPr>
          <w:rFonts w:ascii="Trebuchet MS" w:eastAsia="MS Mincho" w:hAnsi="Trebuchet MS" w:cs="Arial"/>
          <w:b/>
        </w:rPr>
        <w:t>, conform modelului atașat;</w:t>
      </w:r>
    </w:p>
    <w:p w:rsidR="003821F0" w:rsidRPr="00DC6F5B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DC6F5B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DC6F5B">
        <w:rPr>
          <w:rFonts w:ascii="Trebuchet MS" w:eastAsia="Batang" w:hAnsi="Trebuchet MS" w:cs="Arial"/>
          <w:b/>
        </w:rPr>
        <w:t>copia actului de identitate</w:t>
      </w:r>
      <w:r w:rsidR="003821F0" w:rsidRPr="00DC6F5B">
        <w:rPr>
          <w:rFonts w:ascii="Trebuchet MS" w:eastAsia="Batang" w:hAnsi="Trebuchet MS" w:cs="Arial"/>
          <w:b/>
        </w:rPr>
        <w:t>;</w:t>
      </w:r>
    </w:p>
    <w:p w:rsidR="00C74BE8" w:rsidRPr="00DC6F5B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DC6F5B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DC6F5B">
        <w:rPr>
          <w:rFonts w:ascii="Trebuchet MS" w:eastAsia="MS Mincho" w:hAnsi="Trebuchet MS" w:cs="Arial"/>
          <w:b/>
        </w:rPr>
        <w:t>;</w:t>
      </w:r>
    </w:p>
    <w:p w:rsidR="00C74BE8" w:rsidRPr="00DC6F5B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DC6F5B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adeverin</w:t>
      </w:r>
      <w:r w:rsidR="006F0D94" w:rsidRPr="00DC6F5B">
        <w:rPr>
          <w:rFonts w:ascii="Trebuchet MS" w:eastAsia="MS Mincho" w:hAnsi="Trebuchet MS" w:cs="Arial"/>
          <w:b/>
        </w:rPr>
        <w:t>ț</w:t>
      </w:r>
      <w:r w:rsidRPr="00DC6F5B">
        <w:rPr>
          <w:rFonts w:ascii="Trebuchet MS" w:eastAsia="MS Mincho" w:hAnsi="Trebuchet MS" w:cs="Arial"/>
          <w:b/>
        </w:rPr>
        <w:t>a medicală, care să ateste starea de să</w:t>
      </w:r>
      <w:r w:rsidR="00FC7536" w:rsidRPr="00DC6F5B">
        <w:rPr>
          <w:rFonts w:ascii="Trebuchet MS" w:eastAsia="MS Mincho" w:hAnsi="Trebuchet MS" w:cs="Arial"/>
          <w:b/>
        </w:rPr>
        <w:t>nătate corespunzătoare funcţiei publice solicitate</w:t>
      </w:r>
      <w:r w:rsidRPr="00DC6F5B">
        <w:rPr>
          <w:rFonts w:ascii="Trebuchet MS" w:eastAsia="MS Mincho" w:hAnsi="Trebuchet MS" w:cs="Arial"/>
          <w:b/>
        </w:rPr>
        <w:t xml:space="preserve">; </w:t>
      </w:r>
    </w:p>
    <w:p w:rsidR="008E07E2" w:rsidRPr="00DC6F5B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eastAsia="MS Mincho" w:hAnsi="Trebuchet MS" w:cs="Arial"/>
          <w:b/>
        </w:rPr>
        <w:t>acordul privind prelucrarea datelor cu caracter personal</w:t>
      </w:r>
      <w:r w:rsidRPr="00DC6F5B">
        <w:rPr>
          <w:rFonts w:ascii="Trebuchet MS" w:eastAsia="MS Mincho" w:hAnsi="Trebuchet MS" w:cs="Arial"/>
          <w:b/>
          <w:lang w:val="en-GB"/>
        </w:rPr>
        <w:t xml:space="preserve">, </w:t>
      </w:r>
      <w:r w:rsidRPr="00DC6F5B">
        <w:rPr>
          <w:rFonts w:ascii="Trebuchet MS" w:eastAsia="MS Mincho" w:hAnsi="Trebuchet MS" w:cs="Arial"/>
          <w:b/>
        </w:rPr>
        <w:t>conform modelului at</w:t>
      </w:r>
      <w:r w:rsidR="00205CC2" w:rsidRPr="00DC6F5B">
        <w:rPr>
          <w:rFonts w:ascii="Trebuchet MS" w:eastAsia="MS Mincho" w:hAnsi="Trebuchet MS" w:cs="Arial"/>
          <w:b/>
        </w:rPr>
        <w:t>așat.</w:t>
      </w:r>
    </w:p>
    <w:p w:rsidR="00661095" w:rsidRPr="00DC6F5B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DC6F5B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DC6F5B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DC6F5B">
        <w:rPr>
          <w:rFonts w:ascii="Trebuchet MS" w:eastAsia="MS Mincho" w:hAnsi="Trebuchet MS" w:cs="Arial"/>
          <w:b/>
        </w:rPr>
        <w:t>.</w:t>
      </w:r>
    </w:p>
    <w:p w:rsidR="00661095" w:rsidRPr="00DC6F5B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DC6F5B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DC6F5B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DC6F5B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DC6F5B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DC6F5B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DC6F5B">
        <w:rPr>
          <w:rFonts w:ascii="Trebuchet MS" w:eastAsia="MS Mincho" w:hAnsi="Trebuchet MS" w:cs="Arial"/>
        </w:rPr>
        <w:t xml:space="preserve">proba </w:t>
      </w:r>
      <w:r w:rsidR="007B17C3" w:rsidRPr="00DC6F5B">
        <w:rPr>
          <w:rFonts w:ascii="Trebuchet MS" w:eastAsia="MS Mincho" w:hAnsi="Trebuchet MS" w:cs="Arial"/>
        </w:rPr>
        <w:t>interviu</w:t>
      </w:r>
      <w:r w:rsidRPr="00DC6F5B">
        <w:rPr>
          <w:rFonts w:ascii="Trebuchet MS" w:eastAsia="MS Mincho" w:hAnsi="Trebuchet MS" w:cs="Arial"/>
        </w:rPr>
        <w:t xml:space="preserve">. Proba </w:t>
      </w:r>
      <w:r w:rsidR="007B17C3" w:rsidRPr="00DC6F5B">
        <w:rPr>
          <w:rFonts w:ascii="Trebuchet MS" w:eastAsia="MS Mincho" w:hAnsi="Trebuchet MS" w:cs="Arial"/>
        </w:rPr>
        <w:t>interviu</w:t>
      </w:r>
      <w:r w:rsidRPr="00DC6F5B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DC6F5B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DC6F5B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DC6F5B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DC6F5B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DC6F5B">
        <w:rPr>
          <w:rFonts w:ascii="Trebuchet MS" w:eastAsia="Batang" w:hAnsi="Trebuchet MS" w:cs="Arial"/>
          <w:b/>
          <w:u w:val="single"/>
        </w:rPr>
        <w:t xml:space="preserve">: </w:t>
      </w:r>
      <w:r w:rsidR="00BE2155" w:rsidRPr="00DC6F5B">
        <w:rPr>
          <w:rFonts w:ascii="Trebuchet MS" w:eastAsia="Batang" w:hAnsi="Trebuchet MS" w:cs="Arial"/>
          <w:b/>
          <w:u w:val="single"/>
        </w:rPr>
        <w:t xml:space="preserve">03 </w:t>
      </w:r>
      <w:r w:rsidR="00734A3A">
        <w:rPr>
          <w:rFonts w:ascii="Trebuchet MS" w:eastAsia="Batang" w:hAnsi="Trebuchet MS" w:cs="Arial"/>
          <w:b/>
          <w:u w:val="single"/>
        </w:rPr>
        <w:t>iulie</w:t>
      </w:r>
      <w:r w:rsidR="00F947FB" w:rsidRPr="00DC6F5B">
        <w:rPr>
          <w:rFonts w:ascii="Trebuchet MS" w:eastAsia="Batang" w:hAnsi="Trebuchet MS" w:cs="Arial"/>
          <w:b/>
          <w:u w:val="single"/>
        </w:rPr>
        <w:t xml:space="preserve"> 2023, ora 1</w:t>
      </w:r>
      <w:r w:rsidR="006F0D94" w:rsidRPr="00DC6F5B">
        <w:rPr>
          <w:rFonts w:ascii="Trebuchet MS" w:eastAsia="Batang" w:hAnsi="Trebuchet MS" w:cs="Arial"/>
          <w:b/>
          <w:u w:val="single"/>
        </w:rPr>
        <w:t>6</w:t>
      </w:r>
      <w:r w:rsidR="00F947FB" w:rsidRPr="00DC6F5B">
        <w:rPr>
          <w:rFonts w:ascii="Trebuchet MS" w:eastAsia="Batang" w:hAnsi="Trebuchet MS" w:cs="Arial"/>
          <w:b/>
          <w:u w:val="single"/>
        </w:rPr>
        <w:t>:</w:t>
      </w:r>
      <w:r w:rsidR="006F0D94" w:rsidRPr="00DC6F5B">
        <w:rPr>
          <w:rFonts w:ascii="Trebuchet MS" w:eastAsia="Batang" w:hAnsi="Trebuchet MS" w:cs="Arial"/>
          <w:b/>
          <w:u w:val="single"/>
        </w:rPr>
        <w:t>3</w:t>
      </w:r>
      <w:r w:rsidR="00F947FB" w:rsidRPr="00DC6F5B">
        <w:rPr>
          <w:rFonts w:ascii="Trebuchet MS" w:eastAsia="Batang" w:hAnsi="Trebuchet MS" w:cs="Arial"/>
          <w:b/>
          <w:u w:val="single"/>
        </w:rPr>
        <w:t>0</w:t>
      </w:r>
    </w:p>
    <w:p w:rsidR="00C74BE8" w:rsidRPr="00DC6F5B" w:rsidRDefault="00345ED3" w:rsidP="00AC2EC9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DC6F5B">
        <w:rPr>
          <w:rFonts w:ascii="Trebuchet MS" w:eastAsia="MS Mincho" w:hAnsi="Trebuchet MS" w:cs="Arial"/>
        </w:rPr>
        <w:t xml:space="preserve">Conform prevederilor </w:t>
      </w:r>
      <w:r w:rsidR="00CC0D9A" w:rsidRPr="00DC6F5B">
        <w:rPr>
          <w:rFonts w:ascii="Trebuchet MS" w:eastAsia="MS Mincho" w:hAnsi="Trebuchet MS" w:cs="Arial"/>
        </w:rPr>
        <w:t>art.</w:t>
      </w:r>
      <w:r w:rsidR="00117585" w:rsidRPr="00DC6F5B">
        <w:rPr>
          <w:rFonts w:ascii="Trebuchet MS" w:eastAsia="MS Mincho" w:hAnsi="Trebuchet MS" w:cs="Arial"/>
        </w:rPr>
        <w:t xml:space="preserve"> </w:t>
      </w:r>
      <w:r w:rsidRPr="00DC6F5B">
        <w:rPr>
          <w:rFonts w:ascii="Trebuchet MS" w:eastAsia="MS Mincho" w:hAnsi="Trebuchet MS" w:cs="Arial"/>
        </w:rPr>
        <w:t>13 din Regulament</w:t>
      </w:r>
      <w:r w:rsidR="00B25939" w:rsidRPr="00DC6F5B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DC6F5B">
        <w:rPr>
          <w:rFonts w:ascii="Trebuchet MS" w:eastAsia="MS Mincho" w:hAnsi="Trebuchet MS" w:cs="Arial"/>
        </w:rPr>
        <w:t>,</w:t>
      </w:r>
      <w:r w:rsidR="00B25939" w:rsidRPr="00DC6F5B">
        <w:rPr>
          <w:rFonts w:ascii="Trebuchet MS" w:eastAsia="MS Mincho" w:hAnsi="Trebuchet MS" w:cs="Arial"/>
        </w:rPr>
        <w:t xml:space="preserve"> cu modificările și completările ulterioare,</w:t>
      </w:r>
      <w:r w:rsidRPr="00DC6F5B">
        <w:rPr>
          <w:rFonts w:ascii="Trebuchet MS" w:eastAsia="MS Mincho" w:hAnsi="Trebuchet MS" w:cs="Arial"/>
        </w:rPr>
        <w:t xml:space="preserve"> u</w:t>
      </w:r>
      <w:r w:rsidR="00AC4C3F" w:rsidRPr="00DC6F5B">
        <w:rPr>
          <w:rFonts w:ascii="Trebuchet MS" w:eastAsia="MS Mincho" w:hAnsi="Trebuchet MS" w:cs="Arial"/>
        </w:rPr>
        <w:t>lterior</w:t>
      </w:r>
      <w:r w:rsidR="00AC4C3F" w:rsidRPr="00DC6F5B">
        <w:rPr>
          <w:rFonts w:ascii="Trebuchet MS" w:eastAsia="MS Mincho" w:hAnsi="Trebuchet MS" w:cs="Arial"/>
          <w:i/>
        </w:rPr>
        <w:t xml:space="preserve"> </w:t>
      </w:r>
      <w:r w:rsidR="00AC4C3F" w:rsidRPr="00DC6F5B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DC6F5B">
        <w:rPr>
          <w:rFonts w:ascii="Trebuchet MS" w:eastAsia="MS Mincho" w:hAnsi="Trebuchet MS" w:cs="Arial"/>
        </w:rPr>
        <w:t xml:space="preserve"> şi </w:t>
      </w:r>
      <w:r w:rsidR="00EE5414" w:rsidRPr="00DC6F5B">
        <w:rPr>
          <w:rFonts w:ascii="Trebuchet MS" w:eastAsia="MS Mincho" w:hAnsi="Trebuchet MS" w:cs="Arial"/>
        </w:rPr>
        <w:t xml:space="preserve">afişării rezultatului </w:t>
      </w:r>
      <w:r w:rsidR="00285352" w:rsidRPr="00DC6F5B">
        <w:rPr>
          <w:rFonts w:ascii="Trebuchet MS" w:eastAsia="MS Mincho" w:hAnsi="Trebuchet MS" w:cs="Arial"/>
        </w:rPr>
        <w:t>selecției</w:t>
      </w:r>
      <w:r w:rsidR="00CC0D9A" w:rsidRPr="00DC6F5B">
        <w:rPr>
          <w:rFonts w:ascii="Trebuchet MS" w:eastAsia="MS Mincho" w:hAnsi="Trebuchet MS" w:cs="Arial"/>
        </w:rPr>
        <w:t xml:space="preserve">, </w:t>
      </w:r>
      <w:r w:rsidR="00AC4C3F" w:rsidRPr="00DC6F5B">
        <w:rPr>
          <w:rFonts w:ascii="Trebuchet MS" w:eastAsia="MS Mincho" w:hAnsi="Trebuchet MS" w:cs="Arial"/>
        </w:rPr>
        <w:t>va fi organiza</w:t>
      </w:r>
      <w:r w:rsidRPr="00DC6F5B">
        <w:rPr>
          <w:rFonts w:ascii="Trebuchet MS" w:eastAsia="MS Mincho" w:hAnsi="Trebuchet MS" w:cs="Arial"/>
        </w:rPr>
        <w:t xml:space="preserve">tă </w:t>
      </w:r>
      <w:r w:rsidRPr="00DC6F5B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DC6F5B">
        <w:rPr>
          <w:rFonts w:ascii="Trebuchet MS" w:eastAsia="MS Mincho" w:hAnsi="Trebuchet MS" w:cs="Arial"/>
          <w:b/>
          <w:u w:val="single"/>
        </w:rPr>
        <w:t>interviu</w:t>
      </w:r>
      <w:r w:rsidRPr="00DC6F5B">
        <w:rPr>
          <w:rFonts w:ascii="Trebuchet MS" w:eastAsia="MS Mincho" w:hAnsi="Trebuchet MS" w:cs="Arial"/>
          <w:b/>
          <w:u w:val="single"/>
        </w:rPr>
        <w:t xml:space="preserve"> în data de </w:t>
      </w:r>
      <w:r w:rsidR="00BE2155" w:rsidRPr="00DC6F5B">
        <w:rPr>
          <w:rFonts w:ascii="Trebuchet MS" w:eastAsia="MS Mincho" w:hAnsi="Trebuchet MS" w:cs="Arial"/>
          <w:b/>
          <w:u w:val="single"/>
        </w:rPr>
        <w:t>0</w:t>
      </w:r>
      <w:r w:rsidR="00DC6F5B" w:rsidRPr="00DC6F5B">
        <w:rPr>
          <w:rFonts w:ascii="Trebuchet MS" w:eastAsia="MS Mincho" w:hAnsi="Trebuchet MS" w:cs="Arial"/>
          <w:b/>
          <w:u w:val="single"/>
        </w:rPr>
        <w:t xml:space="preserve">6 </w:t>
      </w:r>
      <w:r w:rsidR="00734A3A">
        <w:rPr>
          <w:rFonts w:ascii="Trebuchet MS" w:eastAsia="MS Mincho" w:hAnsi="Trebuchet MS" w:cs="Arial"/>
          <w:b/>
          <w:u w:val="single"/>
        </w:rPr>
        <w:t>iulie</w:t>
      </w:r>
      <w:r w:rsidRPr="00DC6F5B">
        <w:rPr>
          <w:rFonts w:ascii="Trebuchet MS" w:eastAsia="MS Mincho" w:hAnsi="Trebuchet MS" w:cs="Arial"/>
          <w:b/>
          <w:u w:val="single"/>
        </w:rPr>
        <w:t>, ora 12:00, la sediul Agenţiei Naţionale a Funcţionarilor Publici.</w:t>
      </w:r>
    </w:p>
    <w:p w:rsidR="00F32B81" w:rsidRPr="00DC6F5B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E07E2" w:rsidRPr="00DC6F5B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DC6F5B">
        <w:rPr>
          <w:rFonts w:ascii="Trebuchet MS" w:eastAsia="MS Mincho" w:hAnsi="Trebuchet MS" w:cs="Arial"/>
          <w:b/>
          <w:u w:val="single"/>
        </w:rPr>
        <w:t>CONDI</w:t>
      </w:r>
      <w:r w:rsidRPr="00DC6F5B">
        <w:rPr>
          <w:rFonts w:ascii="Trebuchet MS" w:eastAsia="MS Mincho" w:hAnsi="Trebuchet MS" w:cs="Tahoma"/>
          <w:b/>
          <w:u w:val="single"/>
        </w:rPr>
        <w:t>Ț</w:t>
      </w:r>
      <w:r w:rsidRPr="00DC6F5B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DC6F5B">
        <w:rPr>
          <w:rFonts w:ascii="Trebuchet MS" w:eastAsia="MS Mincho" w:hAnsi="Trebuchet MS" w:cs="Arial"/>
          <w:b/>
          <w:u w:val="single"/>
        </w:rPr>
        <w:t>,</w:t>
      </w:r>
      <w:r w:rsidRPr="00DC6F5B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DC6F5B">
        <w:rPr>
          <w:rFonts w:ascii="Trebuchet MS" w:eastAsia="MS Mincho" w:hAnsi="Trebuchet MS" w:cs="Arial"/>
          <w:b/>
          <w:u w:val="single"/>
        </w:rPr>
        <w:t>,</w:t>
      </w:r>
      <w:r w:rsidRPr="00DC6F5B">
        <w:rPr>
          <w:rFonts w:ascii="Trebuchet MS" w:eastAsia="MS Mincho" w:hAnsi="Trebuchet MS" w:cs="Arial"/>
          <w:b/>
          <w:u w:val="single"/>
        </w:rPr>
        <w:t xml:space="preserve"> A FUNC</w:t>
      </w:r>
      <w:r w:rsidRPr="00DC6F5B">
        <w:rPr>
          <w:rFonts w:ascii="Trebuchet MS" w:eastAsia="MS Mincho" w:hAnsi="Trebuchet MS" w:cs="Tahoma"/>
          <w:b/>
          <w:u w:val="single"/>
        </w:rPr>
        <w:t>Ț</w:t>
      </w:r>
      <w:r w:rsidRPr="00DC6F5B">
        <w:rPr>
          <w:rFonts w:ascii="Trebuchet MS" w:eastAsia="MS Mincho" w:hAnsi="Trebuchet MS" w:cs="Arial"/>
          <w:b/>
          <w:u w:val="single"/>
        </w:rPr>
        <w:t>I</w:t>
      </w:r>
      <w:r w:rsidR="0078304F" w:rsidRPr="00DC6F5B">
        <w:rPr>
          <w:rFonts w:ascii="Trebuchet MS" w:eastAsia="MS Mincho" w:hAnsi="Trebuchet MS" w:cs="Arial"/>
          <w:b/>
          <w:u w:val="single"/>
        </w:rPr>
        <w:t>EI</w:t>
      </w:r>
      <w:r w:rsidRPr="00DC6F5B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EE4FDF" w:rsidRPr="00DC6F5B" w:rsidRDefault="00EE4FDF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</w:p>
    <w:p w:rsidR="00811BCF" w:rsidRPr="00DC6F5B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DC6F5B">
        <w:rPr>
          <w:rFonts w:ascii="Trebuchet MS" w:eastAsia="Calibri" w:hAnsi="Trebuchet MS"/>
          <w:b/>
        </w:rPr>
        <w:t>Pentru funcția</w:t>
      </w:r>
      <w:r w:rsidR="00811BCF" w:rsidRPr="00DC6F5B">
        <w:rPr>
          <w:rFonts w:ascii="Trebuchet MS" w:eastAsia="Calibri" w:hAnsi="Trebuchet MS"/>
          <w:b/>
        </w:rPr>
        <w:t xml:space="preserve"> publică de execu</w:t>
      </w:r>
      <w:r w:rsidR="00D20033" w:rsidRPr="00DC6F5B">
        <w:rPr>
          <w:rFonts w:ascii="Trebuchet MS" w:eastAsia="Calibri" w:hAnsi="Trebuchet MS"/>
          <w:b/>
        </w:rPr>
        <w:t>ţie vacantă</w:t>
      </w:r>
      <w:r w:rsidR="00192BB1" w:rsidRPr="00DC6F5B">
        <w:rPr>
          <w:rFonts w:ascii="Trebuchet MS" w:eastAsia="Calibri" w:hAnsi="Trebuchet MS"/>
          <w:b/>
        </w:rPr>
        <w:t xml:space="preserve"> de consilier</w:t>
      </w:r>
      <w:r w:rsidR="00811BCF" w:rsidRPr="00DC6F5B">
        <w:rPr>
          <w:rFonts w:ascii="Trebuchet MS" w:eastAsia="Calibri" w:hAnsi="Trebuchet MS"/>
          <w:b/>
        </w:rPr>
        <w:t xml:space="preserve">, clasa I, grad profesional </w:t>
      </w:r>
      <w:r w:rsidR="00192BB1" w:rsidRPr="00DC6F5B">
        <w:rPr>
          <w:rFonts w:ascii="Trebuchet MS" w:eastAsia="Calibri" w:hAnsi="Trebuchet MS"/>
          <w:b/>
        </w:rPr>
        <w:t>principal</w:t>
      </w:r>
    </w:p>
    <w:p w:rsidR="00B31096" w:rsidRPr="00DC6F5B" w:rsidRDefault="00B31096" w:rsidP="00B31096">
      <w:pPr>
        <w:ind w:left="36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DC6F5B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  <w:color w:val="000000"/>
          <w:lang w:val="de-DE"/>
        </w:rPr>
        <w:t>Studii universitare de licenţă absolvite cu diplomă de licenţă sau echivalentă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DC6F5B">
        <w:rPr>
          <w:rFonts w:ascii="Trebuchet MS" w:eastAsia="Calibri" w:hAnsi="Trebuchet MS"/>
          <w:color w:val="000000"/>
          <w:lang w:val="de-DE"/>
        </w:rPr>
        <w:t>Cunoştinţe de operare</w:t>
      </w:r>
      <w:r w:rsidR="0044446F" w:rsidRPr="00DC6F5B">
        <w:rPr>
          <w:rFonts w:ascii="Trebuchet MS" w:eastAsia="Calibri" w:hAnsi="Trebuchet MS"/>
          <w:color w:val="000000"/>
          <w:lang w:val="de-DE"/>
        </w:rPr>
        <w:t>/programare</w:t>
      </w:r>
      <w:r w:rsidRPr="00DC6F5B">
        <w:rPr>
          <w:rFonts w:ascii="Trebuchet MS" w:eastAsia="Calibri" w:hAnsi="Trebuchet MS"/>
          <w:color w:val="000000"/>
          <w:lang w:val="de-DE"/>
        </w:rPr>
        <w:t xml:space="preserve"> pe calculator (necesitate şi nivel): </w:t>
      </w:r>
      <w:r w:rsidR="00192BB1" w:rsidRPr="00DC6F5B">
        <w:rPr>
          <w:rFonts w:ascii="Trebuchet MS" w:eastAsia="Calibri" w:hAnsi="Trebuchet MS"/>
          <w:color w:val="000000"/>
          <w:lang w:val="de-DE"/>
        </w:rPr>
        <w:t>operare calculator</w:t>
      </w:r>
      <w:r w:rsidR="0044446F" w:rsidRPr="00DC6F5B">
        <w:rPr>
          <w:rFonts w:ascii="Trebuchet MS" w:eastAsia="Calibri" w:hAnsi="Trebuchet MS"/>
          <w:color w:val="000000"/>
          <w:lang w:val="de-DE"/>
        </w:rPr>
        <w:t>,</w:t>
      </w:r>
      <w:r w:rsidR="00192BB1" w:rsidRPr="00DC6F5B">
        <w:rPr>
          <w:rFonts w:ascii="Trebuchet MS" w:eastAsia="Calibri" w:hAnsi="Trebuchet MS"/>
          <w:color w:val="000000"/>
          <w:lang w:val="de-DE"/>
        </w:rPr>
        <w:t xml:space="preserve"> Word, Excel</w:t>
      </w:r>
      <w:r w:rsidR="006F0D94" w:rsidRPr="00DC6F5B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DC6F5B">
        <w:rPr>
          <w:rFonts w:ascii="Trebuchet MS" w:eastAsia="Calibri" w:hAnsi="Trebuchet MS"/>
          <w:color w:val="000000"/>
          <w:lang w:val="de-DE"/>
        </w:rPr>
        <w:t>–</w:t>
      </w:r>
      <w:r w:rsidR="0044446F" w:rsidRPr="00DC6F5B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DC6F5B">
        <w:rPr>
          <w:rFonts w:ascii="Trebuchet MS" w:eastAsia="Calibri" w:hAnsi="Trebuchet MS"/>
          <w:color w:val="000000"/>
          <w:lang w:val="de-DE"/>
        </w:rPr>
        <w:t>nivel</w:t>
      </w:r>
      <w:r w:rsidR="0044446F" w:rsidRPr="00DC6F5B">
        <w:rPr>
          <w:rFonts w:ascii="Trebuchet MS" w:eastAsia="Calibri" w:hAnsi="Trebuchet MS"/>
          <w:color w:val="000000"/>
          <w:lang w:val="de-DE"/>
        </w:rPr>
        <w:t xml:space="preserve"> bază</w:t>
      </w:r>
      <w:r w:rsidR="006F0D94" w:rsidRPr="00DC6F5B">
        <w:rPr>
          <w:rFonts w:ascii="Trebuchet MS" w:eastAsia="Calibri" w:hAnsi="Trebuchet MS"/>
          <w:color w:val="000000"/>
          <w:lang w:val="de-DE"/>
        </w:rPr>
        <w:t xml:space="preserve"> </w:t>
      </w:r>
      <w:r w:rsidR="0044446F" w:rsidRPr="00DC6F5B">
        <w:rPr>
          <w:rFonts w:ascii="Trebuchet MS" w:eastAsia="Calibri" w:hAnsi="Trebuchet MS"/>
          <w:color w:val="000000"/>
          <w:lang w:val="de-DE"/>
        </w:rPr>
        <w:t>- dovedite prin documente</w:t>
      </w:r>
      <w:r w:rsidRPr="00DC6F5B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DC6F5B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DC6F5B">
        <w:rPr>
          <w:rFonts w:ascii="Trebuchet MS" w:eastAsia="Calibri" w:hAnsi="Trebuchet MS"/>
        </w:rPr>
        <w:t xml:space="preserve">Vechimea în specialitate necesară: </w:t>
      </w:r>
      <w:r w:rsidR="0044446F" w:rsidRPr="00DC6F5B">
        <w:rPr>
          <w:rFonts w:ascii="Trebuchet MS" w:eastAsia="Calibri" w:hAnsi="Trebuchet MS"/>
          <w:color w:val="000000"/>
          <w:lang w:val="de-DE"/>
        </w:rPr>
        <w:t xml:space="preserve">minimum </w:t>
      </w:r>
      <w:r w:rsidR="00192BB1" w:rsidRPr="00DC6F5B">
        <w:rPr>
          <w:rFonts w:ascii="Trebuchet MS" w:eastAsia="Calibri" w:hAnsi="Trebuchet MS"/>
          <w:color w:val="000000"/>
          <w:lang w:val="de-DE"/>
        </w:rPr>
        <w:t xml:space="preserve">5 </w:t>
      </w:r>
      <w:r w:rsidRPr="00DC6F5B">
        <w:rPr>
          <w:rFonts w:ascii="Trebuchet MS" w:eastAsia="Calibri" w:hAnsi="Trebuchet MS"/>
          <w:color w:val="000000"/>
          <w:lang w:val="de-DE"/>
        </w:rPr>
        <w:t>an</w:t>
      </w:r>
      <w:r w:rsidR="0044446F" w:rsidRPr="00DC6F5B">
        <w:rPr>
          <w:rFonts w:ascii="Trebuchet MS" w:eastAsia="Calibri" w:hAnsi="Trebuchet MS"/>
          <w:color w:val="000000"/>
          <w:lang w:val="de-DE"/>
        </w:rPr>
        <w:t>i</w:t>
      </w:r>
      <w:r w:rsidRPr="00DC6F5B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DC6F5B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811BCF" w:rsidRPr="00DC6F5B" w:rsidRDefault="00811BCF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Abilități, calități și aptitudini necesare: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inițiativă și creativitate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capacitate de lucru individual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44446F" w:rsidRPr="00DC6F5B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capacitate de concentrare,</w:t>
      </w:r>
      <w:r w:rsidR="00421C10" w:rsidRPr="00DC6F5B">
        <w:rPr>
          <w:rFonts w:ascii="Trebuchet MS" w:eastAsia="Calibri" w:hAnsi="Trebuchet MS"/>
        </w:rPr>
        <w:t xml:space="preserve"> </w:t>
      </w:r>
      <w:r w:rsidRPr="00DC6F5B">
        <w:rPr>
          <w:rFonts w:ascii="Trebuchet MS" w:eastAsia="Calibri" w:hAnsi="Trebuchet MS"/>
        </w:rPr>
        <w:t>grad ridicat;</w:t>
      </w:r>
    </w:p>
    <w:p w:rsidR="0044446F" w:rsidRPr="00DC6F5B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capacitate de analiză, sinteză, grad ridicat;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capacitate de lucru în echipă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operativitate în identificarea soluțiilor adecvate în activitatea curentă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promptitudine și eficiență în efectuarea lucrărilor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asumarea responsabilității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44446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lastRenderedPageBreak/>
        <w:t>păstrarea confidențialității</w:t>
      </w:r>
      <w:r w:rsidR="0044446F"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corectitudine și fidelitate;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abilități de comunicare: scrisă și orală</w:t>
      </w:r>
      <w:r w:rsidR="0044446F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811BCF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competență în redactare</w:t>
      </w:r>
      <w:r w:rsidR="001658B4" w:rsidRPr="00DC6F5B">
        <w:rPr>
          <w:rFonts w:ascii="Trebuchet MS" w:eastAsia="Calibri" w:hAnsi="Trebuchet MS"/>
        </w:rPr>
        <w:t>, grad ridicat</w:t>
      </w:r>
      <w:r w:rsidRPr="00DC6F5B">
        <w:rPr>
          <w:rFonts w:ascii="Trebuchet MS" w:eastAsia="Calibri" w:hAnsi="Trebuchet MS"/>
        </w:rPr>
        <w:t>;</w:t>
      </w:r>
    </w:p>
    <w:p w:rsidR="001658B4" w:rsidRPr="00DC6F5B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preocupare pentru ridicarea n</w:t>
      </w:r>
      <w:r w:rsidR="001658B4" w:rsidRPr="00DC6F5B">
        <w:rPr>
          <w:rFonts w:ascii="Trebuchet MS" w:eastAsia="Calibri" w:hAnsi="Trebuchet MS"/>
        </w:rPr>
        <w:t>ivelului profesional individual, grad ridicat.</w:t>
      </w:r>
    </w:p>
    <w:p w:rsidR="00B25939" w:rsidRPr="00DC6F5B" w:rsidRDefault="00B25939" w:rsidP="00137A00">
      <w:pPr>
        <w:tabs>
          <w:tab w:val="left" w:pos="8789"/>
        </w:tabs>
        <w:ind w:left="720"/>
        <w:contextualSpacing/>
        <w:jc w:val="both"/>
        <w:rPr>
          <w:rFonts w:ascii="Trebuchet MS" w:eastAsia="Calibri" w:hAnsi="Trebuchet MS"/>
        </w:rPr>
      </w:pPr>
    </w:p>
    <w:p w:rsidR="001658B4" w:rsidRPr="00DC6F5B" w:rsidRDefault="001658B4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Pr="00DC6F5B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DC6F5B">
        <w:rPr>
          <w:rFonts w:ascii="Trebuchet MS" w:eastAsia="Calibri" w:hAnsi="Trebuchet MS"/>
        </w:rPr>
        <w:t>Bibliografie pentru funcția publică de execuție vacantă de</w:t>
      </w:r>
      <w:r w:rsidR="00192BB1" w:rsidRPr="00DC6F5B">
        <w:rPr>
          <w:rFonts w:ascii="Trebuchet MS" w:eastAsia="Calibri" w:hAnsi="Trebuchet MS"/>
        </w:rPr>
        <w:t xml:space="preserve"> consilier</w:t>
      </w:r>
      <w:r w:rsidRPr="00DC6F5B">
        <w:rPr>
          <w:rFonts w:ascii="Trebuchet MS" w:eastAsia="Calibri" w:hAnsi="Trebuchet MS"/>
        </w:rPr>
        <w:t>, clasa I, grad</w:t>
      </w:r>
      <w:r w:rsidR="001C6499" w:rsidRPr="00DC6F5B">
        <w:rPr>
          <w:rFonts w:ascii="Trebuchet MS" w:eastAsia="Calibri" w:hAnsi="Trebuchet MS"/>
        </w:rPr>
        <w:t xml:space="preserve"> </w:t>
      </w:r>
      <w:r w:rsidRPr="00DC6F5B">
        <w:rPr>
          <w:rFonts w:ascii="Trebuchet MS" w:eastAsia="Calibri" w:hAnsi="Trebuchet MS"/>
        </w:rPr>
        <w:t xml:space="preserve">profesional </w:t>
      </w:r>
      <w:r w:rsidR="00192BB1" w:rsidRPr="00DC6F5B">
        <w:rPr>
          <w:rFonts w:ascii="Trebuchet MS" w:eastAsia="Calibri" w:hAnsi="Trebuchet MS"/>
        </w:rPr>
        <w:t>principal</w:t>
      </w:r>
      <w:r w:rsidRPr="00DC6F5B">
        <w:rPr>
          <w:rFonts w:ascii="Trebuchet MS" w:eastAsia="Calibri" w:hAnsi="Trebuchet MS"/>
        </w:rPr>
        <w:t xml:space="preserve"> la </w:t>
      </w:r>
      <w:r w:rsidR="00192BB1" w:rsidRPr="00DC6F5B">
        <w:rPr>
          <w:rFonts w:ascii="Trebuchet MS" w:eastAsia="Calibri" w:hAnsi="Trebuchet MS"/>
        </w:rPr>
        <w:t>Compartimentul resurse umane – Serviciul dezvoltarea resurselor umane și registratură – Direcția resurse și capacitate instituțională</w:t>
      </w:r>
      <w:r w:rsidRPr="00DC6F5B">
        <w:rPr>
          <w:rFonts w:ascii="Trebuchet MS" w:eastAsia="Calibri" w:hAnsi="Trebuchet MS"/>
        </w:rPr>
        <w:t>:</w:t>
      </w:r>
    </w:p>
    <w:p w:rsidR="00B860E3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Constituția României, republicată;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Legea nr. 202/2002 privind egalitatea de şanse şi de tratament între femei şi bărbaţi, republicată, cu modificările şi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Legea nr. 53/2003 privind Codul muncii, republicată,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Legea nr. 263/2010 privind sistemul unitar de pensii publice,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Legea-cadru nr. 153/2017 privind salarizarea personalului plătit din fonduri publice,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Ordonanţa Guvernului nr. 137/2000 privind prevenirea şi sancţionarea tuturor formelor de discriminare, republicată, cu modificările şi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Ordonanța de urgență a Guvernului nr. 57/2019 privind Codul administrativ, cu modificările și completările ulterioare, titlul I şi II ale părţii a VI-a Statutul funcţionarilor publici;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Hotărârea nr. 250/1992 privind concediul de odihnă și alte concedii ale salariaților din administrația publică, din regiile autonome cu specific deosebit și din unitățile bugetare, republicată,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Hotărârea nr. 432/2004 privind dosarul profesional al funcționarilor publici,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Hotărârea Guvernului nr. 611/2008 pentru aprobarea Normelor privind organizarea și dezvoltarea carierei funcționarilor publici,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Hotărârea nr. 905/2017 privind registrul general de evidență al salariaților, cu modificările și completările ulterioare;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  <w:bCs/>
        </w:rPr>
        <w:t>Hotărârea nr. 1336/2022 pentru aprobarea Regulamentului-cadru privind organizarea şi dezvoltarea carierei personalului contractual din sectorul bugetar plătit din fonduri publice</w:t>
      </w:r>
      <w:r w:rsidRPr="00DC6F5B">
        <w:rPr>
          <w:rFonts w:ascii="Trebuchet MS" w:eastAsia="MS Mincho" w:hAnsi="Trebuchet MS"/>
          <w:bCs/>
          <w:lang w:val="en-US"/>
        </w:rPr>
        <w:t>;</w:t>
      </w:r>
    </w:p>
    <w:p w:rsidR="00192BB1" w:rsidRPr="00DC6F5B" w:rsidRDefault="00192BB1" w:rsidP="00192BB1">
      <w:pPr>
        <w:pStyle w:val="ListParagraph"/>
        <w:numPr>
          <w:ilvl w:val="0"/>
          <w:numId w:val="31"/>
        </w:num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C6F5B">
        <w:rPr>
          <w:rFonts w:ascii="Trebuchet MS" w:eastAsia="MS Mincho" w:hAnsi="Trebuchet MS"/>
        </w:rPr>
        <w:t>Hotărârea Guvernului nr. 785/2022 privind organizarea şi funcţionarea Agenţiei Naţionale a Funcţionarilor Publici.</w:t>
      </w:r>
    </w:p>
    <w:p w:rsidR="00740008" w:rsidRPr="00DC6F5B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740008" w:rsidRPr="00DC6F5B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DC6F5B" w:rsidRDefault="00397532" w:rsidP="00192BB1">
      <w:pPr>
        <w:spacing w:after="160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Informații suplimentare se pot obține la </w:t>
      </w:r>
      <w:r w:rsidR="001658B4" w:rsidRPr="00DC6F5B">
        <w:rPr>
          <w:rFonts w:ascii="Trebuchet MS" w:hAnsi="Trebuchet MS"/>
        </w:rPr>
        <w:t xml:space="preserve">secretarul comisiei, doamna </w:t>
      </w:r>
      <w:r w:rsidR="00192BB1" w:rsidRPr="00DC6F5B">
        <w:rPr>
          <w:rFonts w:ascii="Trebuchet MS" w:hAnsi="Trebuchet MS"/>
        </w:rPr>
        <w:t>Ioana Dobrescu</w:t>
      </w:r>
      <w:r w:rsidR="006F0D94" w:rsidRPr="00DC6F5B">
        <w:rPr>
          <w:rFonts w:ascii="Trebuchet MS" w:hAnsi="Trebuchet MS"/>
        </w:rPr>
        <w:t xml:space="preserve">, consilier, clasa I, grad profesional </w:t>
      </w:r>
      <w:r w:rsidR="00192BB1" w:rsidRPr="00DC6F5B">
        <w:rPr>
          <w:rFonts w:ascii="Trebuchet MS" w:hAnsi="Trebuchet MS"/>
        </w:rPr>
        <w:t>asistent</w:t>
      </w:r>
      <w:r w:rsidR="001658B4" w:rsidRPr="00DC6F5B">
        <w:rPr>
          <w:rFonts w:ascii="Trebuchet MS" w:hAnsi="Trebuchet MS"/>
        </w:rPr>
        <w:t xml:space="preserve">, </w:t>
      </w:r>
      <w:r w:rsidRPr="00DC6F5B">
        <w:rPr>
          <w:rFonts w:ascii="Trebuchet MS" w:hAnsi="Trebuchet MS"/>
        </w:rPr>
        <w:t xml:space="preserve">telefon </w:t>
      </w:r>
      <w:r w:rsidR="00192BB1" w:rsidRPr="00DC6F5B">
        <w:rPr>
          <w:rFonts w:ascii="Trebuchet MS" w:hAnsi="Trebuchet MS"/>
        </w:rPr>
        <w:t>0374.112.747</w:t>
      </w:r>
      <w:r w:rsidR="001658B4" w:rsidRPr="00DC6F5B">
        <w:rPr>
          <w:rFonts w:ascii="Trebuchet MS" w:hAnsi="Trebuchet MS"/>
        </w:rPr>
        <w:t>.</w:t>
      </w: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192BB1" w:rsidRPr="00DC6F5B" w:rsidRDefault="00192BB1" w:rsidP="009825C0">
      <w:pPr>
        <w:spacing w:after="160"/>
        <w:rPr>
          <w:rFonts w:ascii="Trebuchet MS" w:hAnsi="Trebuchet MS"/>
        </w:rPr>
      </w:pPr>
    </w:p>
    <w:p w:rsidR="00410C58" w:rsidRPr="00DC6F5B" w:rsidRDefault="00410C58" w:rsidP="009825C0">
      <w:pPr>
        <w:spacing w:after="160"/>
        <w:rPr>
          <w:rFonts w:ascii="Trebuchet MS" w:hAnsi="Trebuchet MS"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lastRenderedPageBreak/>
        <w:t>APROB</w:t>
      </w: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>PREȘEDINTE ANFP</w:t>
      </w: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DC6F5B">
        <w:rPr>
          <w:rFonts w:ascii="Trebuchet MS" w:hAnsi="Trebuchet MS"/>
          <w:b/>
          <w:u w:val="single"/>
        </w:rPr>
        <w:t>.........................</w:t>
      </w: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>CERERE DE TRANSFER</w:t>
      </w: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C6F5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DC6F5B">
        <w:rPr>
          <w:rFonts w:ascii="Trebuchet MS" w:hAnsi="Trebuchet MS"/>
        </w:rPr>
        <w:t xml:space="preserve">              </w:t>
      </w:r>
      <w:r w:rsidRPr="00DC6F5B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DC6F5B">
        <w:rPr>
          <w:rFonts w:ascii="Trebuchet MS" w:hAnsi="Trebuchet MS"/>
        </w:rPr>
        <w:t xml:space="preserve">                     </w:t>
      </w:r>
      <w:r w:rsidRPr="00DC6F5B">
        <w:rPr>
          <w:rFonts w:ascii="Trebuchet MS" w:hAnsi="Trebuchet MS"/>
        </w:rPr>
        <w:t>nr. 57/2019 privind Codul administrativ, cu modificările și completările ulterioare.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Anexez prezentei următoarele documente: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_________________________________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DC6F5B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C6F5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C6F5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C6F5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C6F5B">
        <w:rPr>
          <w:rFonts w:ascii="Trebuchet MS" w:hAnsi="Trebuchet MS"/>
          <w:b/>
        </w:rPr>
        <w:t>Acord privind prelucrarea datelor cu caracter personal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C6F5B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DC6F5B">
        <w:rPr>
          <w:rFonts w:ascii="Trebuchet MS" w:hAnsi="Trebuchet MS"/>
        </w:rPr>
        <w:t>ui</w:t>
      </w:r>
      <w:r w:rsidRPr="00DC6F5B">
        <w:rPr>
          <w:rFonts w:ascii="Trebuchet MS" w:hAnsi="Trebuchet MS"/>
        </w:rPr>
        <w:t xml:space="preserve"> (UE) </w:t>
      </w:r>
      <w:r w:rsidR="00DD1528" w:rsidRPr="00DC6F5B">
        <w:rPr>
          <w:rFonts w:ascii="Trebuchet MS" w:hAnsi="Trebuchet MS"/>
        </w:rPr>
        <w:t xml:space="preserve">nr. </w:t>
      </w:r>
      <w:r w:rsidRPr="00DC6F5B">
        <w:rPr>
          <w:rFonts w:ascii="Trebuchet MS" w:hAnsi="Trebuchet MS"/>
        </w:rPr>
        <w:t>679</w:t>
      </w:r>
      <w:r w:rsidR="00A17A47" w:rsidRPr="00DC6F5B">
        <w:rPr>
          <w:rFonts w:ascii="Trebuchet MS" w:hAnsi="Trebuchet MS"/>
        </w:rPr>
        <w:t>/2016</w:t>
      </w:r>
      <w:r w:rsidRPr="00DC6F5B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C6F5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DC6F5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C6F5B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3376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3376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D98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3376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3376B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1D5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33376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4553B8" w:rsidRDefault="001658B4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0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7"/>
  </w:num>
  <w:num w:numId="4">
    <w:abstractNumId w:val="5"/>
  </w:num>
  <w:num w:numId="5">
    <w:abstractNumId w:val="14"/>
  </w:num>
  <w:num w:numId="6">
    <w:abstractNumId w:val="27"/>
  </w:num>
  <w:num w:numId="7">
    <w:abstractNumId w:val="23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1"/>
  </w:num>
  <w:num w:numId="14">
    <w:abstractNumId w:val="1"/>
  </w:num>
  <w:num w:numId="15">
    <w:abstractNumId w:val="19"/>
  </w:num>
  <w:num w:numId="16">
    <w:abstractNumId w:val="9"/>
  </w:num>
  <w:num w:numId="17">
    <w:abstractNumId w:val="30"/>
  </w:num>
  <w:num w:numId="18">
    <w:abstractNumId w:val="26"/>
  </w:num>
  <w:num w:numId="19">
    <w:abstractNumId w:val="25"/>
  </w:num>
  <w:num w:numId="20">
    <w:abstractNumId w:val="22"/>
  </w:num>
  <w:num w:numId="21">
    <w:abstractNumId w:val="28"/>
  </w:num>
  <w:num w:numId="22">
    <w:abstractNumId w:val="6"/>
  </w:num>
  <w:num w:numId="23">
    <w:abstractNumId w:val="20"/>
  </w:num>
  <w:num w:numId="24">
    <w:abstractNumId w:val="17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8"/>
  </w:num>
  <w:num w:numId="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376B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A3A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C6F5B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DCAC-065D-4421-838E-9DEC9BA6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129</cp:revision>
  <cp:lastPrinted>2023-06-12T13:18:00Z</cp:lastPrinted>
  <dcterms:created xsi:type="dcterms:W3CDTF">2022-06-23T14:30:00Z</dcterms:created>
  <dcterms:modified xsi:type="dcterms:W3CDTF">2023-06-12T13:19:00Z</dcterms:modified>
</cp:coreProperties>
</file>